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Серверное программирование</w:t>
            </w:r>
          </w:p>
          <w:p>
            <w:pPr>
              <w:jc w:val="center"/>
              <w:spacing w:after="0" w:line="240" w:lineRule="auto"/>
              <w:rPr>
                <w:sz w:val="32"/>
                <w:szCs w:val="32"/>
              </w:rPr>
            </w:pPr>
            <w:r>
              <w:rPr>
                <w:rFonts w:ascii="Times New Roman" w:hAnsi="Times New Roman" w:cs="Times New Roman"/>
                <w:color w:val="#000000"/>
                <w:sz w:val="32"/>
                <w:szCs w:val="32"/>
              </w:rPr>
              <w:t> К.М.02.ДВ.03.01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8.94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«Серверное программирование»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К.М.02.ДВ.03.01 «Серверное программирование».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«Серверное программирование»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Способность разрабатывать требования и проектировать программное обеспечение информационной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ИПК-8.1 знать возможности существующей программно-технической архитектуры, возможности современных и перспективных средств разработки программных продуктов, технических средств, методологии разработки программного обеспечения и технологии программирования, методологии и технологии проектирования и использования баз данных</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ИПК-8.2 знать языки формализации функциональных спецификаций, методы и приемы формализации задач, методы и средства проектирования программного обеспечения, методы и средства проектирования программных интерфейсов, методы и средства проектирования баз данных</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ИПК-8.3 знать принципы построения архитектуры программного обеспечения и виды архитектуры программного обеспечения, типовые решения, библиотеки программных модулей, шаблоны, классы объектов, используемые при разработке программного обеспечения, методы и средства проектирования программного обеспечения, методы и средства проектирования баз данных, методы и средства проектирования программных интерфейсов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ИПК-8.4 уметь проводить анализ исполнения требований, вырабатывать варианты реализации требований, проводить оценку и обоснование рекомендуемых решений, осуществлять коммуникации с заинтересованными сторонами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ИПК-8.5 уметь выбирать средства реализации требований к программному обеспечению, вырабатывать варианты реализации программного обеспечения, проводить оценку и обоснование рекомендуемых решений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ИПК-8.6 уметь использовать существующие типовые решения и шаблоны проектирования программного обеспечения, применять методы и средства проектирования программного обеспечения, структур данных, баз данных, программных интерфейсов</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ИПК-8.7 владеть анализом  возможностей реализации требований к программному обеспечению, методами оценки времени и трудоемкости реализации требований к программному обеспечению, приемами согласования требований к программному обеспечению с заинтересованными сторонами, методами оценки и согласование сроков выполнения поставленных задач</w:t>
            </w:r>
          </w:p>
        </w:tc>
      </w:tr>
      <w:tr>
        <w:trPr>
          <w:trHeight w:hRule="exact" w:val="309.28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ИПК-8.8 владеть приемами разработки и согласования технических спецификаций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компоненты и их взаимодействие с архитектором программного обеспечения, выполнять  распределение заданий между программистами в соответствии с техническими спецификациями, осуществлять контроль выполнения заданий, обеспечить предоставление отчетности в соответствии с установленными регламентами оценка и согласование сроков выполнения поставленных задач</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ИПК-8.9 владеть методами  разработки, изменения и согласования архитектуры программного обеспечения с системным аналитиком и архитектором программного обеспечения, проектированием структур данных, проектированием баз данных, проектированием программных интерфейсов, методами оценки и согласования сроков выполнения поставленных задач</w:t>
            </w:r>
          </w:p>
        </w:tc>
      </w:tr>
      <w:tr>
        <w:trPr>
          <w:trHeight w:hRule="exact" w:val="277.8301"/>
        </w:trPr>
        <w:tc>
          <w:tcPr>
            <w:tcW w:w="9640" w:type="dxa"/>
          </w:tcP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Способность проводить тестирование компонентов программного обеспечения ИС</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ИПК-9.1 знать предметную область автоматизации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ИПК-9.2 знать инструменты и методы тестирования, возможности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ИПК-9.3 знать источники информации, необходимой для профессиональной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ИПК-9.4 уметь разрабатывать регламенты тестирования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ИПК-9.5 уметь применять диаграмму Ганта, метод «набегающей волны», типы зависимостей между работами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ИПК-9.6 уметь применять современный отечественный и зарубежный опыт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ИПК-9.7 владеть навыками оценки (прогнозирование) бюджетов и графиков: метод аналогов, экспертные оценки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ИПК-9.8 владеть методами управления содержанием проекта: документирование требований, анализ продукта, модерируемые совещания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ИПК-9.9 владеть методами управления качеством: контрольные списки, верификация, валидация (приемо-сдаточные испытания)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ИПК-9.10 владеть методами управления коммуникациями в проекте: базовые навыки управления (в том числе проведение презентаций, проведение переговоров, публичные выступления)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К.М.02.ДВ.03.01 «Серверное программирование» относится к обязательной части, является дисциплиной Блока Б1. «Дисциплины (модули)». Модуль "Разработка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046.13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Программная инженерия</w:t>
            </w:r>
          </w:p>
          <w:p>
            <w:pPr>
              <w:jc w:val="center"/>
              <w:spacing w:after="0" w:line="240" w:lineRule="auto"/>
              <w:rPr>
                <w:sz w:val="22"/>
                <w:szCs w:val="22"/>
              </w:rPr>
            </w:pPr>
            <w:r>
              <w:rPr>
                <w:rFonts w:ascii="Times New Roman" w:hAnsi="Times New Roman" w:cs="Times New Roman"/>
                <w:color w:val="#000000"/>
                <w:sz w:val="22"/>
                <w:szCs w:val="22"/>
              </w:rPr>
              <w:t> Высокоуровневые методы информатики и программирования</w:t>
            </w:r>
          </w:p>
          <w:p>
            <w:pPr>
              <w:jc w:val="center"/>
              <w:spacing w:after="0" w:line="240" w:lineRule="auto"/>
              <w:rPr>
                <w:sz w:val="22"/>
                <w:szCs w:val="22"/>
              </w:rPr>
            </w:pPr>
            <w:r>
              <w:rPr>
                <w:rFonts w:ascii="Times New Roman" w:hAnsi="Times New Roman" w:cs="Times New Roman"/>
                <w:color w:val="#000000"/>
                <w:sz w:val="22"/>
                <w:szCs w:val="22"/>
              </w:rPr>
              <w:t> Стандартизация программных средств и информационных технологий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Инженерная графика</w:t>
            </w:r>
          </w:p>
          <w:p>
            <w:pPr>
              <w:jc w:val="center"/>
              <w:spacing w:after="0" w:line="240" w:lineRule="auto"/>
              <w:rPr>
                <w:sz w:val="22"/>
                <w:szCs w:val="22"/>
              </w:rPr>
            </w:pPr>
            <w:r>
              <w:rPr>
                <w:rFonts w:ascii="Times New Roman" w:hAnsi="Times New Roman" w:cs="Times New Roman"/>
                <w:color w:val="#000000"/>
                <w:sz w:val="22"/>
                <w:szCs w:val="22"/>
              </w:rPr>
              <w:t> Компьютерная графика</w:t>
            </w:r>
          </w:p>
          <w:p>
            <w:pPr>
              <w:jc w:val="center"/>
              <w:spacing w:after="0" w:line="240" w:lineRule="auto"/>
              <w:rPr>
                <w:sz w:val="22"/>
                <w:szCs w:val="22"/>
              </w:rPr>
            </w:pPr>
            <w:r>
              <w:rPr>
                <w:rFonts w:ascii="Times New Roman" w:hAnsi="Times New Roman" w:cs="Times New Roman"/>
                <w:color w:val="#000000"/>
                <w:sz w:val="22"/>
                <w:szCs w:val="22"/>
              </w:rPr>
              <w:t> Методы тестирования информационных систем</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Инженерная графика</w:t>
            </w:r>
          </w:p>
          <w:p>
            <w:pPr>
              <w:jc w:val="center"/>
              <w:spacing w:after="0" w:line="240" w:lineRule="auto"/>
              <w:rPr>
                <w:sz w:val="22"/>
                <w:szCs w:val="22"/>
              </w:rPr>
            </w:pPr>
            <w:r>
              <w:rPr>
                <w:rFonts w:ascii="Times New Roman" w:hAnsi="Times New Roman" w:cs="Times New Roman"/>
                <w:color w:val="#000000"/>
                <w:sz w:val="22"/>
                <w:szCs w:val="22"/>
              </w:rPr>
              <w:t> Компьютерная графика</w:t>
            </w:r>
          </w:p>
          <w:p>
            <w:pPr>
              <w:jc w:val="center"/>
              <w:spacing w:after="0" w:line="240" w:lineRule="auto"/>
              <w:rPr>
                <w:sz w:val="22"/>
                <w:szCs w:val="22"/>
              </w:rPr>
            </w:pPr>
            <w:r>
              <w:rPr>
                <w:rFonts w:ascii="Times New Roman" w:hAnsi="Times New Roman" w:cs="Times New Roman"/>
                <w:color w:val="#000000"/>
                <w:sz w:val="22"/>
                <w:szCs w:val="22"/>
              </w:rPr>
              <w:t> Методы тестирования информационных систем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ПК-9, 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сетевое программирование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архитектуру протоколов TCP/IP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серверное Web-программирование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сервером баз данных MySQL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сетевое программирование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архитектуру протоколов TCP/IP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сетевое программирование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архитектуру протоколов TCP/IP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серверное Web-программирование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сервером баз данных MySQL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PHP для работы с СУБД MySQL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серверного Web-программирования PHP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Операторы и функции языка программирования PHP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615.1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сетевое программирование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история развития прикладного программного интерфейса сокетов BSD для UNIX, его дальнейшее развитие и текущее состояние в операционных системах семейств Windows и UNIX.</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архитектуру протоколов TCP/IP</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Соотношение между OSI/ISO и TCP/IP. Межсетевой протокол IP: заголовок IP-сегмента, IP-адрес, фрагментация IP-сегментов, дополнительные данные IP-заголовка. Протокол управления передачей TCP: заголовок TCP-пакета, номер порта, принцип «скользящего окна», этапы TCP-взаимодействия, таймеры (таймер повторной передачи, таймер возобновления передачи, таймер закрытия связи, таймеры поддержки соединения), алгоритмы повышения эффективности (задержка подтверждения, исключение малых окон, исключение коротких TCP-пакетов, алгоритм медленного старта). Протокол дейтаграмм пользователя UDP. Межсетевой протокол управляющих сообщений ICMP.</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серверное Web-программирование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Пассивные и активные серверы Web. Программы CGI, схема их работы. Язык создания CGI-сценариев — PHP. Обработка на сервере запросов с клиентской машины. PHP- сценарий обработки на сервере заказа на автозапчасти, отправленного с клиентской машины. Особенности синтаксиса языка PHP. Методы передачи информации в серверную PHP-программу. Метод POST. Метод GET. Варианты передачи данных серверной программе с разных элементов формы. Проверка данных, введенных в форму. Разработка и отладка локального сайта с помощью локального сервера. Установка Web-сервера на локальном компьютере.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сервером баз данных MySQL</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MySQL.Описание задания по созданию базы данных в MySQL. Методика создания MySQL — БД с помощью программы phpMyAdmin. Основные SQL- операторы для работы с БД. Создание базы данных.Создание таблицы. Выборка записей. Вставка записей. Обновление записей. Удаление записей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сетевое программирование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история развития прикладного программного интерфейса сокетов BSD для UNIX, его дальнейшее развитие и текущее состояние в операционных системах семейств Windows и UNIX.</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архитектуру протоколов TCP/IP</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Соотношение между OSI/ISO и TCP/IP. Межсетевой протокол IP: заголовок IP-сегмента, IP-адрес, фрагментация IP-сегментов, дополнительные данные IP-заголовка. Протокол управления передачей TCP: заголовок TCP-пакета, номер порта, принцип «скользящего окна», этапы TCP-взаимодействия, таймеры (таймер повторной передачи, таймер возобновления передачи, таймер закрытия связи, таймеры поддержки соединения), алгоритмы повышения эффективности (задержка подтверждения, исключение малых окон, исключение коротких TCP-пакетов, алгоритм медленного старта). Протокол дейтаграмм пользователя UDP. Межсетевой протокол управляющих сообщений ICMP.</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«Серверное программирование»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интернет-приложений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Сысолетин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Ростунцев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Доросинский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978-5-9916-9975-4.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https://urait.ru/bcode/453345</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веб-приложений</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основе</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Microsoft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Савельев,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Алексеев,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веб-приложений</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основе</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Microsoft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978-5-4497-0557-0.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http://www.iprbookshop.ru/94860.html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Самуйлов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Василевский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Королькова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Шалимов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Кулябов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https://urait.ru/bcode/450234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Объектно-ориентированное</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Тузовский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978-5-534-00849-4.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https://urait.ru/bcode/451429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23.54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586.1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2024-2025_ФГОС3++2024_Бак-ЗФО-ПИ(24)_plx_Серверное программирование_11111111</dc:title>
  <dc:creator>FastReport.NET</dc:creator>
</cp:coreProperties>
</file>